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71A5" w:rsidRPr="00CA4E18" w:rsidRDefault="002C71A5" w:rsidP="008C3765">
      <w:pPr>
        <w:tabs>
          <w:tab w:val="right" w:pos="7910"/>
        </w:tabs>
        <w:jc w:val="both"/>
        <w:rPr>
          <w:rStyle w:val="Nessuno"/>
          <w:rFonts w:cs="Times New Roman"/>
          <w:i/>
          <w:iCs/>
          <w:sz w:val="28"/>
          <w:szCs w:val="28"/>
        </w:rPr>
      </w:pPr>
    </w:p>
    <w:p w:rsidR="00C741F3" w:rsidRDefault="00C741F3" w:rsidP="008C3765">
      <w:pPr>
        <w:tabs>
          <w:tab w:val="right" w:pos="7910"/>
        </w:tabs>
        <w:jc w:val="both"/>
        <w:rPr>
          <w:rStyle w:val="Nessuno"/>
          <w:rFonts w:cs="Times New Roman"/>
          <w:i/>
          <w:iCs/>
          <w:sz w:val="28"/>
          <w:szCs w:val="28"/>
        </w:rPr>
      </w:pPr>
    </w:p>
    <w:p w:rsidR="008C3765" w:rsidRDefault="0029693C" w:rsidP="008C3765">
      <w:pPr>
        <w:tabs>
          <w:tab w:val="right" w:pos="7910"/>
        </w:tabs>
        <w:jc w:val="both"/>
        <w:rPr>
          <w:rStyle w:val="Nessuno"/>
          <w:rFonts w:cs="Times New Roman"/>
          <w:i/>
          <w:iCs/>
          <w:sz w:val="28"/>
          <w:szCs w:val="28"/>
        </w:rPr>
      </w:pPr>
      <w:r>
        <w:rPr>
          <w:rStyle w:val="Nessuno"/>
          <w:rFonts w:cs="Times New Roman"/>
          <w:i/>
          <w:iCs/>
          <w:sz w:val="28"/>
          <w:szCs w:val="28"/>
        </w:rPr>
        <w:t xml:space="preserve">  </w:t>
      </w:r>
    </w:p>
    <w:p w:rsidR="00456A81" w:rsidRPr="00B37791" w:rsidRDefault="0029693C" w:rsidP="00456A81">
      <w:pPr>
        <w:jc w:val="both"/>
        <w:rPr>
          <w:rFonts w:cs="Times New Roman"/>
          <w:b/>
          <w:sz w:val="28"/>
          <w:szCs w:val="28"/>
        </w:rPr>
      </w:pPr>
      <w:r>
        <w:rPr>
          <w:rFonts w:eastAsia="Times New Roman" w:cs="Times New Roman"/>
          <w:b/>
          <w:bCs/>
          <w:sz w:val="28"/>
          <w:szCs w:val="28"/>
          <w:lang w:val="en-GB"/>
        </w:rPr>
        <w:t>Agrilevante, Mediterranean passion!</w:t>
      </w:r>
    </w:p>
    <w:p w:rsidR="00456A81" w:rsidRPr="0058447B" w:rsidRDefault="0029693C" w:rsidP="00456A81">
      <w:pPr>
        <w:jc w:val="both"/>
        <w:rPr>
          <w:rFonts w:cs="Times New Roman"/>
          <w:b/>
          <w:i/>
          <w:lang w:val="en-US"/>
        </w:rPr>
      </w:pPr>
      <w:r>
        <w:rPr>
          <w:rFonts w:eastAsia="Times New Roman" w:cs="Times New Roman"/>
          <w:b/>
          <w:bCs/>
          <w:i/>
          <w:iCs/>
          <w:lang w:val="en-GB"/>
        </w:rPr>
        <w:t xml:space="preserve">Record edition for the exhibition of machines and technologies held at the Bari exhibition centre. </w:t>
      </w:r>
      <w:r w:rsidR="0058447B">
        <w:rPr>
          <w:rFonts w:eastAsia="Times New Roman" w:cs="Times New Roman"/>
          <w:b/>
          <w:bCs/>
          <w:i/>
          <w:iCs/>
          <w:lang w:val="en-GB"/>
        </w:rPr>
        <w:t xml:space="preserve">The number of visitors reaches </w:t>
      </w:r>
      <w:r>
        <w:rPr>
          <w:rFonts w:eastAsia="Times New Roman" w:cs="Times New Roman"/>
          <w:b/>
          <w:bCs/>
          <w:i/>
          <w:iCs/>
          <w:lang w:val="en-GB"/>
        </w:rPr>
        <w:t xml:space="preserve"> </w:t>
      </w:r>
      <w:r w:rsidR="006543B6">
        <w:rPr>
          <w:rFonts w:eastAsia="Times New Roman" w:cs="Times New Roman"/>
          <w:b/>
          <w:bCs/>
          <w:i/>
          <w:iCs/>
          <w:lang w:val="en-GB"/>
        </w:rPr>
        <w:t>80</w:t>
      </w:r>
      <w:r w:rsidR="0058447B">
        <w:rPr>
          <w:rFonts w:eastAsia="Times New Roman" w:cs="Times New Roman"/>
          <w:b/>
          <w:bCs/>
          <w:i/>
          <w:iCs/>
          <w:lang w:val="en-GB"/>
        </w:rPr>
        <w:t>.200, of which 3600</w:t>
      </w:r>
      <w:r>
        <w:rPr>
          <w:rFonts w:eastAsia="Times New Roman" w:cs="Times New Roman"/>
          <w:b/>
          <w:bCs/>
          <w:i/>
          <w:iCs/>
          <w:lang w:val="en-GB"/>
        </w:rPr>
        <w:t xml:space="preserve"> foreigners from </w:t>
      </w:r>
      <w:r w:rsidR="0058447B">
        <w:rPr>
          <w:rFonts w:eastAsia="Times New Roman" w:cs="Times New Roman"/>
          <w:b/>
          <w:bCs/>
          <w:i/>
          <w:iCs/>
          <w:lang w:val="en-GB"/>
        </w:rPr>
        <w:t xml:space="preserve">60 </w:t>
      </w:r>
      <w:r>
        <w:rPr>
          <w:rFonts w:eastAsia="Times New Roman" w:cs="Times New Roman"/>
          <w:b/>
          <w:bCs/>
          <w:i/>
          <w:iCs/>
          <w:lang w:val="en-GB"/>
        </w:rPr>
        <w:t xml:space="preserve">countries. Over 55 conferences and meetings on technical and economic issues to cover the myriad aspects of agriculture.   </w:t>
      </w:r>
    </w:p>
    <w:p w:rsidR="00456A81" w:rsidRPr="0058447B" w:rsidRDefault="00456A81" w:rsidP="00456A81">
      <w:pPr>
        <w:jc w:val="both"/>
        <w:rPr>
          <w:rFonts w:cs="Times New Roman"/>
          <w:b/>
          <w:i/>
          <w:lang w:val="en-US"/>
        </w:rPr>
      </w:pPr>
    </w:p>
    <w:p w:rsidR="00456A81" w:rsidRPr="0058447B" w:rsidRDefault="0029693C" w:rsidP="00456A81">
      <w:pPr>
        <w:jc w:val="both"/>
        <w:rPr>
          <w:rFonts w:cs="Times New Roman"/>
          <w:lang w:val="en-US"/>
        </w:rPr>
      </w:pPr>
      <w:r>
        <w:rPr>
          <w:rFonts w:eastAsia="Times New Roman" w:cs="Times New Roman"/>
          <w:lang w:val="en-GB"/>
        </w:rPr>
        <w:t xml:space="preserve">The sixth edition of Agrilevante, the international exhibition of agricultural machinery and technology, which marks a new record for visitors, ended with great success. In the four days of the event - which opened on Thursday morning and ended on Sunday afternoon - there were a total of </w:t>
      </w:r>
      <w:r w:rsidR="006543B6">
        <w:rPr>
          <w:rFonts w:eastAsia="Times New Roman" w:cs="Times New Roman"/>
          <w:lang w:val="en-GB"/>
        </w:rPr>
        <w:t>80</w:t>
      </w:r>
      <w:bookmarkStart w:id="0" w:name="_GoBack"/>
      <w:bookmarkEnd w:id="0"/>
      <w:r w:rsidR="0058447B">
        <w:rPr>
          <w:rFonts w:eastAsia="Times New Roman" w:cs="Times New Roman"/>
          <w:lang w:val="en-GB"/>
        </w:rPr>
        <w:t>.200 visitors, with a 13,3</w:t>
      </w:r>
      <w:r>
        <w:rPr>
          <w:rFonts w:eastAsia="Times New Roman" w:cs="Times New Roman"/>
          <w:lang w:val="en-GB"/>
        </w:rPr>
        <w:t>% increase compared to the 2017 edition, which in turn represented the best historical result for the event in Bari. Record numbers, therefore, with regards to the audience of farmers, economic and technical operators of agricultural machinery, but also wit</w:t>
      </w:r>
      <w:r w:rsidR="0058447B">
        <w:rPr>
          <w:rFonts w:eastAsia="Times New Roman" w:cs="Times New Roman"/>
          <w:lang w:val="en-GB"/>
        </w:rPr>
        <w:t xml:space="preserve">h regard to foreign operators (3.600 </w:t>
      </w:r>
      <w:r>
        <w:rPr>
          <w:rFonts w:eastAsia="Times New Roman" w:cs="Times New Roman"/>
          <w:lang w:val="en-GB"/>
        </w:rPr>
        <w:t>on the total number of</w:t>
      </w:r>
      <w:r w:rsidR="0058447B">
        <w:rPr>
          <w:rFonts w:eastAsia="Times New Roman" w:cs="Times New Roman"/>
          <w:lang w:val="en-GB"/>
        </w:rPr>
        <w:t xml:space="preserve"> visitors, with an increase of 12,6</w:t>
      </w:r>
      <w:r>
        <w:rPr>
          <w:rFonts w:eastAsia="Times New Roman" w:cs="Times New Roman"/>
          <w:lang w:val="en-GB"/>
        </w:rPr>
        <w:t xml:space="preserve">% compared to the last edition). The official foreign delegations (160 operators in total from 40 countries) are also growing, and above all the number of exhibitors, which has reached 350, exceeding the number (328) of the previous edition. </w:t>
      </w:r>
    </w:p>
    <w:p w:rsidR="00456A81" w:rsidRPr="0058447B" w:rsidRDefault="0029693C" w:rsidP="00456A81">
      <w:pPr>
        <w:jc w:val="both"/>
        <w:rPr>
          <w:rFonts w:cs="Times New Roman"/>
          <w:lang w:val="en-US"/>
        </w:rPr>
      </w:pPr>
      <w:r>
        <w:rPr>
          <w:rFonts w:eastAsia="Times New Roman" w:cs="Times New Roman"/>
          <w:lang w:val="en-GB"/>
        </w:rPr>
        <w:t xml:space="preserve">Also on the exhibition front, a remarkable success was achieved by the new area dedicated to gardening and garden care, and the new section dedicated to animal husbandry, with the exhibition of 500 heads of cattle, horses, sheep and goats of native prized breeds. This expansion of the exhibition is probably due to the increase in public, formed not only by professional operators but also by enthusiasts of the green and rural world. </w:t>
      </w:r>
    </w:p>
    <w:p w:rsidR="00456A81" w:rsidRPr="0058447B" w:rsidRDefault="0029693C" w:rsidP="00456A81">
      <w:pPr>
        <w:jc w:val="both"/>
        <w:rPr>
          <w:rFonts w:cs="Times New Roman"/>
          <w:lang w:val="en-US"/>
        </w:rPr>
      </w:pPr>
      <w:r>
        <w:rPr>
          <w:rFonts w:eastAsia="Times New Roman" w:cs="Times New Roman"/>
          <w:lang w:val="en-GB"/>
        </w:rPr>
        <w:t xml:space="preserve">The programme of meetings is getting larger, with 55 events held in this edition, including conferences, conventions and workshops on topics related to agronomic technique, the environment, safety at work, training, and design and maintenance of green areas. </w:t>
      </w:r>
    </w:p>
    <w:p w:rsidR="00456A81" w:rsidRPr="0058447B" w:rsidRDefault="0029693C" w:rsidP="00456A81">
      <w:pPr>
        <w:jc w:val="both"/>
        <w:rPr>
          <w:rFonts w:cs="Times New Roman"/>
          <w:color w:val="auto"/>
          <w:lang w:val="en-US"/>
        </w:rPr>
      </w:pPr>
      <w:r>
        <w:rPr>
          <w:rFonts w:eastAsia="Times New Roman" w:cs="Times New Roman"/>
          <w:color w:val="auto"/>
          <w:lang w:val="en-GB"/>
        </w:rPr>
        <w:t xml:space="preserve">Many topics of interest also for visitors, who interacted with Agrilevante through social networks, organized by the staff of www.imageline.it which since 2012 has been supporting FederUnacoma for digital communication during trade show events. Over 14,000 interactions recorded by the fan page during the four days in Bari; the stories and posts on Instagram were highly appreciated, in particular the bear ones relating to the B2B meetings organized by Federunacoma together with ICE. </w:t>
      </w:r>
    </w:p>
    <w:p w:rsidR="00456A81" w:rsidRPr="0058447B" w:rsidRDefault="0029693C" w:rsidP="00456A81">
      <w:pPr>
        <w:jc w:val="both"/>
        <w:rPr>
          <w:rFonts w:cs="Times New Roman"/>
          <w:lang w:val="en-US"/>
        </w:rPr>
      </w:pPr>
      <w:r>
        <w:rPr>
          <w:rFonts w:eastAsia="Times New Roman" w:cs="Times New Roman"/>
          <w:lang w:val="en-GB"/>
        </w:rPr>
        <w:t>"The success of an event like Agrilevante - comments the president of FederUnacoma Alessandro Malavolti - demonstrates how agriculture, when it is engaged in terms of innovation, environmental compatibility and food quality, has an extraordinary charm and a noble function, that of reconciling man with the earth". "Our organization invested on Agrilevante since 2009, at a very unfavourable economic time for the Mediterranean area - added the CEO of FederUnacoma surl Massimo Goldoni - and today it reaps copious fruits, because the Mediterranean area is growing again, and an exhibition like this represents an increasingly strategic commercial platform for the technological manufacturing industries".</w:t>
      </w:r>
    </w:p>
    <w:p w:rsidR="00205AFD" w:rsidRPr="0058447B" w:rsidRDefault="0029693C" w:rsidP="0077494C">
      <w:pPr>
        <w:ind w:left="142" w:right="-286"/>
        <w:jc w:val="both"/>
        <w:rPr>
          <w:rFonts w:cs="Times New Roman"/>
          <w:sz w:val="28"/>
          <w:szCs w:val="28"/>
          <w:lang w:val="en-US"/>
        </w:rPr>
      </w:pPr>
      <w:r w:rsidRPr="0058447B">
        <w:rPr>
          <w:rFonts w:cs="Times New Roman"/>
          <w:b/>
          <w:sz w:val="28"/>
          <w:szCs w:val="28"/>
          <w:lang w:val="en-US"/>
        </w:rPr>
        <w:t xml:space="preserve"> </w:t>
      </w:r>
    </w:p>
    <w:p w:rsidR="00FC4390" w:rsidRDefault="0029693C">
      <w:pPr>
        <w:tabs>
          <w:tab w:val="right" w:pos="7910"/>
        </w:tabs>
        <w:jc w:val="both"/>
        <w:rPr>
          <w:rFonts w:eastAsia="Times New Roman" w:cs="Times New Roman"/>
          <w:b/>
          <w:bCs/>
          <w:color w:val="333333"/>
          <w:sz w:val="28"/>
          <w:szCs w:val="28"/>
          <w:lang w:val="en-GB"/>
        </w:rPr>
      </w:pPr>
      <w:r>
        <w:rPr>
          <w:rFonts w:eastAsia="Times New Roman" w:cs="Times New Roman"/>
          <w:b/>
          <w:bCs/>
          <w:color w:val="333333"/>
          <w:sz w:val="28"/>
          <w:szCs w:val="28"/>
          <w:lang w:val="en-GB"/>
        </w:rPr>
        <w:t>Bari, 13 October 2019</w:t>
      </w:r>
    </w:p>
    <w:p w:rsidR="00C40EB1" w:rsidRDefault="00C40EB1">
      <w:pPr>
        <w:tabs>
          <w:tab w:val="right" w:pos="7910"/>
        </w:tabs>
        <w:jc w:val="both"/>
        <w:rPr>
          <w:rFonts w:eastAsia="Times New Roman" w:cs="Times New Roman"/>
          <w:b/>
          <w:bCs/>
          <w:color w:val="333333"/>
          <w:sz w:val="28"/>
          <w:szCs w:val="28"/>
          <w:lang w:val="en-GB"/>
        </w:rPr>
      </w:pPr>
    </w:p>
    <w:p w:rsidR="00D95005" w:rsidRPr="00D95005" w:rsidRDefault="00D95005" w:rsidP="00D95005">
      <w:pPr>
        <w:pStyle w:val="Testonormale"/>
        <w:rPr>
          <w:lang w:val="en-US"/>
        </w:rPr>
      </w:pPr>
      <w:bookmarkStart w:id="1" w:name="_MailAutoSig"/>
      <w:r w:rsidRPr="00D95005">
        <w:rPr>
          <w:lang w:val="en-US"/>
        </w:rPr>
        <w:t>Download the images</w:t>
      </w:r>
    </w:p>
    <w:p w:rsidR="00D95005" w:rsidRPr="00D95005" w:rsidRDefault="003864A8" w:rsidP="00D95005">
      <w:pPr>
        <w:pStyle w:val="Testonormale"/>
        <w:rPr>
          <w:lang w:val="en-US"/>
        </w:rPr>
      </w:pPr>
      <w:hyperlink r:id="rId7" w:history="1">
        <w:r w:rsidR="00D95005" w:rsidRPr="00D95005">
          <w:rPr>
            <w:rStyle w:val="Collegamentoipertestuale"/>
            <w:lang w:val="en-US"/>
          </w:rPr>
          <w:t>https://we.tl/t-y0O1hRVADU</w:t>
        </w:r>
      </w:hyperlink>
    </w:p>
    <w:p w:rsidR="00D95005" w:rsidRPr="00D95005" w:rsidRDefault="00D95005" w:rsidP="00D95005">
      <w:pPr>
        <w:pStyle w:val="Testonormale"/>
        <w:rPr>
          <w:lang w:val="en-US"/>
        </w:rPr>
      </w:pPr>
    </w:p>
    <w:p w:rsidR="0058447B" w:rsidRPr="00C40EB1" w:rsidRDefault="003864A8" w:rsidP="00C40EB1">
      <w:pPr>
        <w:rPr>
          <w:rFonts w:ascii="Garamond" w:eastAsiaTheme="minorEastAsia" w:hAnsi="Garamond" w:cs="Times New Roman"/>
          <w:noProof/>
          <w:sz w:val="28"/>
          <w:szCs w:val="28"/>
        </w:rPr>
      </w:pPr>
      <w:hyperlink r:id="rId8" w:history="1">
        <w:r w:rsidR="00D95005">
          <w:rPr>
            <w:rStyle w:val="Collegamentoipertestuale"/>
            <w:rFonts w:ascii="Calibri" w:hAnsi="Calibri"/>
            <w:szCs w:val="21"/>
          </w:rPr>
          <w:t xml:space="preserve">Go to press </w:t>
        </w:r>
        <w:proofErr w:type="spellStart"/>
        <w:r w:rsidR="00D95005">
          <w:rPr>
            <w:rStyle w:val="Collegamentoipertestuale"/>
            <w:rFonts w:ascii="Calibri" w:hAnsi="Calibri"/>
            <w:szCs w:val="21"/>
          </w:rPr>
          <w:t>releases</w:t>
        </w:r>
        <w:proofErr w:type="spellEnd"/>
        <w:r w:rsidR="00D95005">
          <w:rPr>
            <w:rStyle w:val="Collegamentoipertestuale"/>
          </w:rPr>
          <w:t xml:space="preserve"> </w:t>
        </w:r>
      </w:hyperlink>
      <w:r w:rsidR="00D95005">
        <w:rPr>
          <w:rFonts w:ascii="Garamond" w:eastAsiaTheme="minorEastAsia" w:hAnsi="Garamond" w:cs="Times New Roman"/>
          <w:b/>
          <w:noProof/>
          <w:color w:val="CACACA" w:themeColor="text2" w:themeTint="99"/>
          <w:sz w:val="28"/>
          <w:szCs w:val="28"/>
        </w:rPr>
        <w:t xml:space="preserve"> </w:t>
      </w:r>
      <w:bookmarkEnd w:id="1"/>
    </w:p>
    <w:sectPr w:rsidR="0058447B" w:rsidRPr="00C40EB1" w:rsidSect="00C741F3">
      <w:footerReference w:type="default" r:id="rId9"/>
      <w:headerReference w:type="first" r:id="rId10"/>
      <w:footerReference w:type="first" r:id="rId11"/>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4A8" w:rsidRDefault="003864A8">
      <w:r>
        <w:separator/>
      </w:r>
    </w:p>
  </w:endnote>
  <w:endnote w:type="continuationSeparator" w:id="0">
    <w:p w:rsidR="003864A8" w:rsidRDefault="0038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A5" w:rsidRDefault="0029693C">
    <w:pPr>
      <w:pStyle w:val="Pidipagina"/>
      <w:tabs>
        <w:tab w:val="clear" w:pos="9638"/>
        <w:tab w:val="right" w:pos="7910"/>
      </w:tabs>
      <w:jc w:val="right"/>
    </w:pPr>
    <w:r>
      <w:fldChar w:fldCharType="begin"/>
    </w:r>
    <w:r w:rsidR="00C07EC8">
      <w:instrText xml:space="preserve"> PAGE </w:instrText>
    </w:r>
    <w:r>
      <w:fldChar w:fldCharType="separate"/>
    </w:r>
    <w:r w:rsidR="00C40EB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5208"/>
      <w:docPartObj>
        <w:docPartGallery w:val="Page Numbers (Bottom of Page)"/>
        <w:docPartUnique/>
      </w:docPartObj>
    </w:sdtPr>
    <w:sdtEndPr/>
    <w:sdtContent>
      <w:p w:rsidR="0061688F" w:rsidRDefault="0029693C">
        <w:pPr>
          <w:pStyle w:val="Pidipagina"/>
          <w:jc w:val="right"/>
        </w:pPr>
        <w:r>
          <w:fldChar w:fldCharType="begin"/>
        </w:r>
        <w:r>
          <w:instrText xml:space="preserve"> PAGE   \* MERGEFORMAT </w:instrText>
        </w:r>
        <w:r>
          <w:fldChar w:fldCharType="separate"/>
        </w:r>
        <w:r w:rsidR="006543B6">
          <w:rPr>
            <w:noProof/>
          </w:rPr>
          <w:t>1</w:t>
        </w:r>
        <w:r>
          <w:rPr>
            <w:noProof/>
          </w:rPr>
          <w:fldChar w:fldCharType="end"/>
        </w:r>
      </w:p>
    </w:sdtContent>
  </w:sdt>
  <w:p w:rsidR="002C71A5" w:rsidRDefault="002C71A5">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4A8" w:rsidRDefault="003864A8">
      <w:r>
        <w:separator/>
      </w:r>
    </w:p>
  </w:footnote>
  <w:footnote w:type="continuationSeparator" w:id="0">
    <w:p w:rsidR="003864A8" w:rsidRDefault="00386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A5" w:rsidRDefault="0029693C">
    <w:pPr>
      <w:pStyle w:val="Intestazione"/>
      <w:tabs>
        <w:tab w:val="clear" w:pos="9638"/>
        <w:tab w:val="right" w:pos="7910"/>
      </w:tabs>
      <w:jc w:val="center"/>
    </w:pPr>
    <w:r>
      <w:rPr>
        <w:noProof/>
      </w:rPr>
      <w:drawing>
        <wp:anchor distT="152400" distB="152400" distL="152400" distR="152400" simplePos="0" relativeHeight="251658240" behindDoc="1" locked="0" layoutInCell="1" allowOverlap="1">
          <wp:simplePos x="0" y="0"/>
          <wp:positionH relativeFrom="page">
            <wp:posOffset>-59689</wp:posOffset>
          </wp:positionH>
          <wp:positionV relativeFrom="page">
            <wp:posOffset>-28574</wp:posOffset>
          </wp:positionV>
          <wp:extent cx="7601585" cy="1074420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Surl AGRIL CS.jpeg"/>
                  <pic:cNvPicPr>
                    <a:picLocks noChangeAspect="1"/>
                  </pic:cNvPicPr>
                </pic:nvPicPr>
                <pic:blipFill>
                  <a:blip r:embed="rId1"/>
                  <a:stretch>
                    <a:fillRect/>
                  </a:stretch>
                </pic:blipFill>
                <pic:spPr>
                  <a:xfrm>
                    <a:off x="0" y="0"/>
                    <a:ext cx="7601585" cy="10744200"/>
                  </a:xfrm>
                  <a:prstGeom prst="rect">
                    <a:avLst/>
                  </a:prstGeom>
                  <a:ln w="12700">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A5"/>
    <w:rsid w:val="000765F1"/>
    <w:rsid w:val="00076DAA"/>
    <w:rsid w:val="00097DE6"/>
    <w:rsid w:val="000E1D8D"/>
    <w:rsid w:val="001652D5"/>
    <w:rsid w:val="001942CE"/>
    <w:rsid w:val="001B6DCD"/>
    <w:rsid w:val="00205AFD"/>
    <w:rsid w:val="00277A8B"/>
    <w:rsid w:val="0029693C"/>
    <w:rsid w:val="002A41B4"/>
    <w:rsid w:val="002C71A5"/>
    <w:rsid w:val="00304659"/>
    <w:rsid w:val="00316EFE"/>
    <w:rsid w:val="0036022E"/>
    <w:rsid w:val="003857B8"/>
    <w:rsid w:val="003864A8"/>
    <w:rsid w:val="00394E5E"/>
    <w:rsid w:val="003E0BDB"/>
    <w:rsid w:val="00456A81"/>
    <w:rsid w:val="004A6000"/>
    <w:rsid w:val="004A6E6E"/>
    <w:rsid w:val="004C6208"/>
    <w:rsid w:val="004E17CC"/>
    <w:rsid w:val="00537A94"/>
    <w:rsid w:val="00566AC8"/>
    <w:rsid w:val="0058447B"/>
    <w:rsid w:val="005F176C"/>
    <w:rsid w:val="0061688F"/>
    <w:rsid w:val="006543B6"/>
    <w:rsid w:val="00665780"/>
    <w:rsid w:val="006A6959"/>
    <w:rsid w:val="006C6397"/>
    <w:rsid w:val="006E02F4"/>
    <w:rsid w:val="006F1D9E"/>
    <w:rsid w:val="006F7AAD"/>
    <w:rsid w:val="00735C19"/>
    <w:rsid w:val="00766858"/>
    <w:rsid w:val="0077494C"/>
    <w:rsid w:val="007773EE"/>
    <w:rsid w:val="007A3767"/>
    <w:rsid w:val="00801DE7"/>
    <w:rsid w:val="00845284"/>
    <w:rsid w:val="008709D5"/>
    <w:rsid w:val="008C3765"/>
    <w:rsid w:val="00924C77"/>
    <w:rsid w:val="00943DF8"/>
    <w:rsid w:val="009450EE"/>
    <w:rsid w:val="00962D05"/>
    <w:rsid w:val="00974286"/>
    <w:rsid w:val="00997833"/>
    <w:rsid w:val="009A088A"/>
    <w:rsid w:val="009A6960"/>
    <w:rsid w:val="009C2413"/>
    <w:rsid w:val="009D26EF"/>
    <w:rsid w:val="009F3DB9"/>
    <w:rsid w:val="00A00A28"/>
    <w:rsid w:val="00A663ED"/>
    <w:rsid w:val="00A708C5"/>
    <w:rsid w:val="00A90753"/>
    <w:rsid w:val="00A90884"/>
    <w:rsid w:val="00AC0E19"/>
    <w:rsid w:val="00AD71BD"/>
    <w:rsid w:val="00B37791"/>
    <w:rsid w:val="00BE12FB"/>
    <w:rsid w:val="00BE5121"/>
    <w:rsid w:val="00C07EC8"/>
    <w:rsid w:val="00C159D1"/>
    <w:rsid w:val="00C30DE8"/>
    <w:rsid w:val="00C40EB1"/>
    <w:rsid w:val="00C741F3"/>
    <w:rsid w:val="00C9155B"/>
    <w:rsid w:val="00CA4E18"/>
    <w:rsid w:val="00CB3E1B"/>
    <w:rsid w:val="00D039E3"/>
    <w:rsid w:val="00D355A7"/>
    <w:rsid w:val="00D44E3C"/>
    <w:rsid w:val="00D46666"/>
    <w:rsid w:val="00D669EE"/>
    <w:rsid w:val="00D95005"/>
    <w:rsid w:val="00DF43D4"/>
    <w:rsid w:val="00E63937"/>
    <w:rsid w:val="00E81FB8"/>
    <w:rsid w:val="00E871FF"/>
    <w:rsid w:val="00ED47E2"/>
    <w:rsid w:val="00FC4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0">
    <w:name w:val="Table Normal_0"/>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 w:type="character" w:styleId="Enfasicorsivo">
    <w:name w:val="Emphasis"/>
    <w:basedOn w:val="Carpredefinitoparagrafo"/>
    <w:uiPriority w:val="20"/>
    <w:qFormat/>
    <w:rsid w:val="00BE5121"/>
    <w:rPr>
      <w:i/>
      <w:iCs/>
    </w:rPr>
  </w:style>
  <w:style w:type="paragraph" w:styleId="Testonormale">
    <w:name w:val="Plain Text"/>
    <w:basedOn w:val="Normale"/>
    <w:link w:val="TestonormaleCarattere"/>
    <w:uiPriority w:val="99"/>
    <w:semiHidden/>
    <w:unhideWhenUsed/>
    <w:rsid w:val="00D9500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eastAsia="en-US"/>
    </w:rPr>
  </w:style>
  <w:style w:type="character" w:customStyle="1" w:styleId="TestonormaleCarattere">
    <w:name w:val="Testo normale Carattere"/>
    <w:basedOn w:val="Carpredefinitoparagrafo"/>
    <w:link w:val="Testonormale"/>
    <w:uiPriority w:val="99"/>
    <w:semiHidden/>
    <w:rsid w:val="00D95005"/>
    <w:rPr>
      <w:rFonts w:ascii="Calibri" w:eastAsiaTheme="minorHAnsi" w:hAnsi="Calibri" w:cstheme="minorBidi"/>
      <w:sz w:val="22"/>
      <w:szCs w:val="21"/>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0">
    <w:name w:val="Table Normal_0"/>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 w:type="character" w:styleId="Enfasicorsivo">
    <w:name w:val="Emphasis"/>
    <w:basedOn w:val="Carpredefinitoparagrafo"/>
    <w:uiPriority w:val="20"/>
    <w:qFormat/>
    <w:rsid w:val="00BE5121"/>
    <w:rPr>
      <w:i/>
      <w:iCs/>
    </w:rPr>
  </w:style>
  <w:style w:type="paragraph" w:styleId="Testonormale">
    <w:name w:val="Plain Text"/>
    <w:basedOn w:val="Normale"/>
    <w:link w:val="TestonormaleCarattere"/>
    <w:uiPriority w:val="99"/>
    <w:semiHidden/>
    <w:unhideWhenUsed/>
    <w:rsid w:val="00D9500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eastAsia="en-US"/>
    </w:rPr>
  </w:style>
  <w:style w:type="character" w:customStyle="1" w:styleId="TestonormaleCarattere">
    <w:name w:val="Testo normale Carattere"/>
    <w:basedOn w:val="Carpredefinitoparagrafo"/>
    <w:link w:val="Testonormale"/>
    <w:uiPriority w:val="99"/>
    <w:semiHidden/>
    <w:rsid w:val="00D95005"/>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260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grilevante.eu/en/press-release.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tl/t-y0O1hRVAD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 Menicucci</cp:lastModifiedBy>
  <cp:revision>2</cp:revision>
  <cp:lastPrinted>2019-10-13T14:15:00Z</cp:lastPrinted>
  <dcterms:created xsi:type="dcterms:W3CDTF">2019-11-04T07:22:00Z</dcterms:created>
  <dcterms:modified xsi:type="dcterms:W3CDTF">2019-11-04T07:22:00Z</dcterms:modified>
</cp:coreProperties>
</file>