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1A5" w:rsidRPr="00CA4E18" w:rsidRDefault="002C71A5" w:rsidP="0061688F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2C71A5" w:rsidRPr="00CA4E18" w:rsidRDefault="00C07EC8" w:rsidP="0061688F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 w:rsidRPr="00CA4E18">
        <w:rPr>
          <w:rStyle w:val="Nessuno"/>
          <w:rFonts w:cs="Times New Roman"/>
          <w:i/>
          <w:iCs/>
          <w:sz w:val="28"/>
          <w:szCs w:val="28"/>
        </w:rPr>
        <w:t>Comunicato stampa n. 2/2019</w:t>
      </w:r>
      <w:r w:rsidRPr="00CA4E18">
        <w:rPr>
          <w:rStyle w:val="Nessuno"/>
          <w:rFonts w:cs="Times New Roman"/>
          <w:i/>
          <w:iCs/>
          <w:sz w:val="28"/>
          <w:szCs w:val="28"/>
        </w:rPr>
        <w:tab/>
      </w:r>
    </w:p>
    <w:p w:rsidR="002C71A5" w:rsidRPr="00CA4E18" w:rsidRDefault="00C07EC8" w:rsidP="0061688F">
      <w:pPr>
        <w:pStyle w:val="NormaleWeb"/>
        <w:spacing w:before="0" w:after="200" w:line="276" w:lineRule="auto"/>
        <w:jc w:val="both"/>
        <w:rPr>
          <w:rStyle w:val="Nessuno"/>
          <w:rFonts w:cs="Times New Roman"/>
          <w:b/>
          <w:bCs/>
          <w:sz w:val="28"/>
          <w:szCs w:val="28"/>
        </w:rPr>
      </w:pPr>
      <w:r w:rsidRPr="00CA4E18">
        <w:rPr>
          <w:rStyle w:val="Nessuno"/>
          <w:rFonts w:cs="Times New Roman"/>
          <w:b/>
          <w:bCs/>
          <w:sz w:val="28"/>
          <w:szCs w:val="28"/>
        </w:rPr>
        <w:t>Agrilevante: nuovi partner e spazio alla zootecnia</w:t>
      </w:r>
    </w:p>
    <w:p w:rsidR="002C71A5" w:rsidRPr="00CA4E18" w:rsidRDefault="00C07EC8" w:rsidP="0061688F">
      <w:pPr>
        <w:jc w:val="both"/>
        <w:rPr>
          <w:rFonts w:cs="Times New Roman"/>
          <w:b/>
          <w:bCs/>
          <w:i/>
          <w:iCs/>
        </w:rPr>
      </w:pPr>
      <w:r w:rsidRPr="00CA4E18">
        <w:rPr>
          <w:rFonts w:cs="Times New Roman"/>
          <w:b/>
          <w:bCs/>
          <w:i/>
          <w:iCs/>
        </w:rPr>
        <w:t xml:space="preserve">Presentata questa mattina a Bastia Umbra, nell’ambito della rassegna internazionale AgriUmbria, l’edizione 2019 di Agrilevante, l’esposizione dedicata alle macchine e alle innovazioni tecnologiche per l’agricoltura che si terrà presso la Fiera di Bari dal 10 al 13 ottobre. L’evento - organizzato dalla Federazione italiana dei costruttori di macchine agricole FederUnacoma in collaborazione con l’Ente Nuova Fiera del Levante e giunto alla sua sesta edizione biennale - vede coinvolte quest’anno anche UmbriaFiere e l’Associazione Italiana Allevatori per la realizzazione di una nuova sezione dedicata agli animali d’allevamento. </w:t>
      </w:r>
    </w:p>
    <w:p w:rsidR="002C71A5" w:rsidRPr="00CA4E18" w:rsidRDefault="002C71A5" w:rsidP="0061688F">
      <w:pPr>
        <w:jc w:val="both"/>
        <w:rPr>
          <w:rFonts w:cs="Times New Roman"/>
          <w:b/>
          <w:bCs/>
          <w:i/>
          <w:iCs/>
        </w:rPr>
      </w:pPr>
    </w:p>
    <w:p w:rsidR="002C71A5" w:rsidRDefault="00C07EC8" w:rsidP="00CA4E18">
      <w:pPr>
        <w:jc w:val="both"/>
        <w:rPr>
          <w:rFonts w:cs="Times New Roman"/>
        </w:rPr>
      </w:pPr>
      <w:r w:rsidRPr="00CA4E18">
        <w:rPr>
          <w:rFonts w:cs="Times New Roman"/>
        </w:rPr>
        <w:t>L’edizione 2019  di Agrilevante  - presentata questa mattina agli operatori del Centro Italia nel corso di una conferenza stampa tenutasi in occasione di Agriumbria - si presenta molto ricca, potendo annoverare 330 espositori con tecnologie specifiche per le principali filiere agricole ed un pubblico che nell’edizione 2017 ha ra</w:t>
      </w:r>
      <w:r w:rsidR="003E0BDB">
        <w:rPr>
          <w:rFonts w:cs="Times New Roman"/>
        </w:rPr>
        <w:t>ggiunto le 70.700 unità, con 3.2</w:t>
      </w:r>
      <w:r w:rsidRPr="00CA4E18">
        <w:rPr>
          <w:rFonts w:cs="Times New Roman"/>
        </w:rPr>
        <w:t xml:space="preserve">00 operatori esteri provenienti da </w:t>
      </w:r>
      <w:r w:rsidR="008709D5">
        <w:rPr>
          <w:rFonts w:cs="Times New Roman"/>
        </w:rPr>
        <w:t>30</w:t>
      </w:r>
      <w:r w:rsidRPr="00CA4E18">
        <w:rPr>
          <w:rFonts w:cs="Times New Roman"/>
        </w:rPr>
        <w:t xml:space="preserve"> Paesi; ma l’inserimento della parte riservata alla zootecnia completa lo scenario dei settori rappresentati, e costituisce un’attrattiva ulteriore per i visitatori. Lo spazio riservato agli animali d’allevamento si annuncia infatti mol</w:t>
      </w:r>
      <w:r w:rsidR="008709D5">
        <w:rPr>
          <w:rFonts w:cs="Times New Roman"/>
        </w:rPr>
        <w:t>to qualificato, forte di oltre 5</w:t>
      </w:r>
      <w:r w:rsidRPr="00CA4E18">
        <w:rPr>
          <w:rFonts w:cs="Times New Roman"/>
        </w:rPr>
        <w:t>00  capi selezionati di bovini, equini  e ovi-caprini.</w:t>
      </w:r>
    </w:p>
    <w:p w:rsidR="00CA4E18" w:rsidRPr="00CA4E18" w:rsidRDefault="00CA4E18" w:rsidP="00CA4E18">
      <w:pPr>
        <w:jc w:val="both"/>
        <w:rPr>
          <w:rFonts w:cs="Times New Roman"/>
        </w:rPr>
      </w:pPr>
    </w:p>
    <w:p w:rsidR="002C71A5" w:rsidRPr="00CA4E18" w:rsidRDefault="00C07EC8" w:rsidP="0061688F">
      <w:pPr>
        <w:spacing w:after="160" w:line="256" w:lineRule="auto"/>
        <w:jc w:val="both"/>
        <w:rPr>
          <w:rFonts w:cs="Times New Roman"/>
        </w:rPr>
      </w:pPr>
      <w:bookmarkStart w:id="0" w:name="LeAspettativeIntornoAdAgrilevanteSonoQue"/>
      <w:r w:rsidRPr="00CA4E18">
        <w:rPr>
          <w:rFonts w:cs="Times New Roman"/>
        </w:rPr>
        <w:t xml:space="preserve">Le aspettative intorno ad Agrilevante sono quelle di una nuova edizione record – ha dichiarato Massimo Goldoni, amministratore delegato di FederUnacoma surl, </w:t>
      </w:r>
      <w:r w:rsidR="0061688F" w:rsidRPr="00CA4E18">
        <w:rPr>
          <w:rFonts w:cs="Times New Roman"/>
        </w:rPr>
        <w:t xml:space="preserve">società </w:t>
      </w:r>
      <w:r w:rsidRPr="00CA4E18">
        <w:rPr>
          <w:rFonts w:cs="Times New Roman"/>
        </w:rPr>
        <w:t>organ</w:t>
      </w:r>
      <w:r w:rsidR="0061688F" w:rsidRPr="00CA4E18">
        <w:rPr>
          <w:rFonts w:cs="Times New Roman"/>
        </w:rPr>
        <w:t xml:space="preserve">izzatrice della manifestazione </w:t>
      </w:r>
      <w:r w:rsidRPr="00CA4E18">
        <w:rPr>
          <w:rFonts w:cs="Times New Roman"/>
        </w:rPr>
        <w:t>– perché la rassegna è ormai divenuta un punto di riferimento per gli operatori agricoli ed economici dell’intero bacino mediterraneo, un’area che ha una forte vocazione agricola e che esprime una crescente domanda di meccanizzazione</w:t>
      </w:r>
      <w:bookmarkEnd w:id="0"/>
      <w:r w:rsidRPr="00CA4E18">
        <w:rPr>
          <w:rFonts w:cs="Times New Roman"/>
        </w:rPr>
        <w:t>.</w:t>
      </w:r>
    </w:p>
    <w:p w:rsidR="002C71A5" w:rsidRPr="00CA4E18" w:rsidRDefault="00C07EC8" w:rsidP="0061688F">
      <w:pPr>
        <w:spacing w:after="160" w:line="256" w:lineRule="auto"/>
        <w:jc w:val="both"/>
        <w:rPr>
          <w:rStyle w:val="Nessuno"/>
          <w:rFonts w:eastAsia="Calibri" w:cs="Times New Roman"/>
        </w:rPr>
      </w:pPr>
      <w:r w:rsidRPr="00CA4E18">
        <w:rPr>
          <w:rFonts w:cs="Times New Roman"/>
        </w:rPr>
        <w:t xml:space="preserve">Per </w:t>
      </w:r>
      <w:r w:rsidR="00535F85">
        <w:rPr>
          <w:rFonts w:cs="Times New Roman"/>
        </w:rPr>
        <w:t>Roberto</w:t>
      </w:r>
      <w:r w:rsidRPr="00CA4E18">
        <w:rPr>
          <w:rFonts w:cs="Times New Roman"/>
        </w:rPr>
        <w:t xml:space="preserve"> Nocentini, </w:t>
      </w:r>
      <w:bookmarkStart w:id="1" w:name="PresidenteDellassociazioneItalianaAlleva"/>
      <w:r w:rsidRPr="00CA4E18">
        <w:rPr>
          <w:rStyle w:val="Nessuno"/>
          <w:rFonts w:eastAsia="Calibri" w:cs="Times New Roman"/>
        </w:rPr>
        <w:t xml:space="preserve">presidente dell’Associazione Italiana Allevatori-AIA, </w:t>
      </w:r>
      <w:bookmarkEnd w:id="1"/>
      <w:r w:rsidRPr="00CA4E18">
        <w:rPr>
          <w:rStyle w:val="Nessuno"/>
          <w:rFonts w:eastAsia="Calibri" w:cs="Times New Roman"/>
        </w:rPr>
        <w:t xml:space="preserve">“la presenza, per la prima volta, di una variegata esposizione di animali simbolo della ricca zootecnia italiana </w:t>
      </w:r>
      <w:r w:rsidR="0061688F" w:rsidRPr="00CA4E18">
        <w:rPr>
          <w:rStyle w:val="Nessuno"/>
          <w:rFonts w:eastAsia="Calibri" w:cs="Times New Roman"/>
        </w:rPr>
        <w:t>in un contesto quale quello di Agrilevante</w:t>
      </w:r>
      <w:r w:rsidRPr="00CA4E18">
        <w:rPr>
          <w:rStyle w:val="Nessuno"/>
          <w:rFonts w:eastAsia="Calibri" w:cs="Times New Roman"/>
        </w:rPr>
        <w:t xml:space="preserve">, </w:t>
      </w:r>
      <w:r w:rsidR="0061688F" w:rsidRPr="00CA4E18">
        <w:rPr>
          <w:rStyle w:val="Nessuno"/>
          <w:rFonts w:eastAsia="Calibri" w:cs="Times New Roman"/>
        </w:rPr>
        <w:t xml:space="preserve">evento </w:t>
      </w:r>
      <w:r w:rsidRPr="00CA4E18">
        <w:rPr>
          <w:rStyle w:val="Nessuno"/>
          <w:rFonts w:eastAsia="Calibri" w:cs="Times New Roman"/>
        </w:rPr>
        <w:t>di</w:t>
      </w:r>
      <w:r w:rsidR="0061688F" w:rsidRPr="00CA4E18">
        <w:rPr>
          <w:rStyle w:val="Nessuno"/>
          <w:rFonts w:eastAsia="Calibri" w:cs="Times New Roman"/>
        </w:rPr>
        <w:t xml:space="preserve"> livello internazionale dedicato</w:t>
      </w:r>
      <w:r w:rsidRPr="00CA4E18">
        <w:rPr>
          <w:rStyle w:val="Nessuno"/>
          <w:rFonts w:eastAsia="Calibri" w:cs="Times New Roman"/>
        </w:rPr>
        <w:t xml:space="preserve"> all’agricoltura dell’area mediterranea</w:t>
      </w:r>
      <w:r w:rsidR="0061688F" w:rsidRPr="00CA4E18">
        <w:rPr>
          <w:rStyle w:val="Nessuno"/>
          <w:rFonts w:eastAsia="Calibri" w:cs="Times New Roman"/>
        </w:rPr>
        <w:t>,</w:t>
      </w:r>
      <w:r w:rsidRPr="00CA4E18">
        <w:rPr>
          <w:rStyle w:val="Nessuno"/>
          <w:rFonts w:eastAsia="Calibri" w:cs="Times New Roman"/>
        </w:rPr>
        <w:t xml:space="preserve">  testimonierà il </w:t>
      </w:r>
      <w:r w:rsidR="00CA4E18">
        <w:rPr>
          <w:rStyle w:val="Nessuno"/>
          <w:rFonts w:eastAsia="Calibri" w:cs="Times New Roman"/>
        </w:rPr>
        <w:t xml:space="preserve">grande valore dell’allevamento </w:t>
      </w:r>
      <w:r w:rsidRPr="00CA4E18">
        <w:rPr>
          <w:rStyle w:val="Nessuno"/>
          <w:rFonts w:eastAsia="Calibri" w:cs="Times New Roman"/>
        </w:rPr>
        <w:t>M</w:t>
      </w:r>
      <w:r w:rsidR="00CA4E18">
        <w:rPr>
          <w:rStyle w:val="Nessuno"/>
          <w:rFonts w:eastAsia="Calibri" w:cs="Times New Roman"/>
        </w:rPr>
        <w:t xml:space="preserve">ade in Italy </w:t>
      </w:r>
      <w:r w:rsidR="0061688F" w:rsidRPr="00CA4E18">
        <w:rPr>
          <w:rStyle w:val="Nessuno"/>
          <w:rFonts w:eastAsia="Calibri" w:cs="Times New Roman"/>
        </w:rPr>
        <w:t xml:space="preserve"> nel quadro dell’</w:t>
      </w:r>
      <w:r w:rsidRPr="00CA4E18">
        <w:rPr>
          <w:rStyle w:val="Nessuno"/>
          <w:rFonts w:eastAsia="Calibri" w:cs="Times New Roman"/>
        </w:rPr>
        <w:t>economia nazio</w:t>
      </w:r>
      <w:r w:rsidR="00CA4E18">
        <w:rPr>
          <w:rStyle w:val="Nessuno"/>
          <w:rFonts w:eastAsia="Calibri" w:cs="Times New Roman"/>
        </w:rPr>
        <w:t>-</w:t>
      </w:r>
      <w:r w:rsidRPr="00CA4E18">
        <w:rPr>
          <w:rStyle w:val="Nessuno"/>
          <w:rFonts w:eastAsia="Calibri" w:cs="Times New Roman"/>
        </w:rPr>
        <w:t>nale“.</w:t>
      </w:r>
    </w:p>
    <w:p w:rsidR="002C71A5" w:rsidRPr="00CA4E18" w:rsidRDefault="00C07EC8" w:rsidP="0061688F">
      <w:pPr>
        <w:spacing w:after="160" w:line="256" w:lineRule="auto"/>
        <w:jc w:val="both"/>
        <w:rPr>
          <w:rStyle w:val="Nessuno"/>
          <w:rFonts w:eastAsia="Calibri" w:cs="Times New Roman"/>
        </w:rPr>
      </w:pPr>
      <w:r w:rsidRPr="00CA4E18">
        <w:rPr>
          <w:rStyle w:val="Nessuno"/>
          <w:rFonts w:eastAsia="Calibri" w:cs="Times New Roman"/>
        </w:rPr>
        <w:t xml:space="preserve">Lazzaro Bogliari, Presidente di UmbriaFiere, ha aggiunto “siamo veramente orgogliosi che un soggetto come Federunacoma, organizzatore di una delle principali manifestazioni agricole d’Europa, si sia rivolto ad Umbriafiere </w:t>
      </w:r>
      <w:r w:rsidR="0061688F" w:rsidRPr="00CA4E18">
        <w:rPr>
          <w:rStyle w:val="Nessuno"/>
          <w:rFonts w:eastAsia="Calibri" w:cs="Times New Roman"/>
        </w:rPr>
        <w:t xml:space="preserve">spa </w:t>
      </w:r>
      <w:r w:rsidRPr="00CA4E18">
        <w:rPr>
          <w:rStyle w:val="Nessuno"/>
          <w:rFonts w:eastAsia="Calibri" w:cs="Times New Roman"/>
        </w:rPr>
        <w:t>per collaborare allo sviluppo del nuovo progetto zootecnico in Agrilevante,  e ciò dimostra che l’impegno profuso in questi 50 anni ci attesta come autorevoli interlocutori nel panorama fieristico nazionale”.</w:t>
      </w:r>
    </w:p>
    <w:p w:rsidR="002C71A5" w:rsidRPr="00CA4E18" w:rsidRDefault="002C71A5" w:rsidP="0061688F">
      <w:pPr>
        <w:spacing w:after="160" w:line="256" w:lineRule="auto"/>
        <w:jc w:val="both"/>
        <w:rPr>
          <w:rStyle w:val="Nessuno"/>
          <w:rFonts w:eastAsia="Calibri" w:cs="Times New Roman"/>
        </w:rPr>
      </w:pPr>
    </w:p>
    <w:p w:rsidR="002C71A5" w:rsidRPr="00CA4E18" w:rsidRDefault="002C71A5" w:rsidP="0061688F">
      <w:pPr>
        <w:spacing w:after="160" w:line="256" w:lineRule="auto"/>
        <w:jc w:val="both"/>
        <w:rPr>
          <w:rStyle w:val="Nessuno"/>
          <w:rFonts w:eastAsia="Calibri" w:cs="Times New Roman"/>
        </w:rPr>
      </w:pPr>
    </w:p>
    <w:p w:rsidR="002C71A5" w:rsidRPr="00CA4E18" w:rsidRDefault="00C07EC8">
      <w:pPr>
        <w:spacing w:after="160" w:line="256" w:lineRule="auto"/>
        <w:jc w:val="both"/>
        <w:rPr>
          <w:rFonts w:cs="Times New Roman"/>
        </w:rPr>
      </w:pPr>
      <w:r w:rsidRPr="00CA4E18">
        <w:rPr>
          <w:rFonts w:cs="Times New Roman"/>
        </w:rPr>
        <w:lastRenderedPageBreak/>
        <w:t>La conferenza di Bastia Umbra è stata l’occasione anche per una riflessione sul mercato italiano della meccanica agricola. Al di là del calo delle immatricolazioni verificatosi nel 2018 – ha spiegato il presidente di FederUnacoma Alessandro Malavolti – il mercato delle trattrici ha mostrato una sostanziale stabilità negli ultimi anni e si può ipotizzare che, con il possibile miglioramento dei redditi agricoli, le vendite possano registrare a fine anno un lieve miglioramento. Il mercato dell’usato costituisce tuttavia una variabile preoccupante, giacché frena l’immissione nelle aziende agricole di mezzi di ultima generazione. La stessa Regione Umbria – ha spiegato Malavolti – registra un mercato dell’usato consistente: nel 2018, a fronte di 412 trattrici nuove immatricolate nella Regione, le compravendite di mezzi usati hanno raggiunto quota 1.065. Una ragione in più – su questo hanno convenuto i partecipanti alla conferenza – per puntare ad un maggiore utilizzo dei fondi comunitari PSR e dei fondi nazionali INAIL, oltre che di altri strumenti come la legge Sabatini per l’acquisto di mezzi strumentali e le iniziative che le singole Regioni possono assumere in materia.</w:t>
      </w:r>
    </w:p>
    <w:p w:rsidR="002C71A5" w:rsidRPr="00CA4E18" w:rsidRDefault="00C07EC8">
      <w:pPr>
        <w:pStyle w:val="NormaleWeb"/>
        <w:spacing w:before="0" w:after="200" w:line="276" w:lineRule="auto"/>
        <w:jc w:val="both"/>
        <w:rPr>
          <w:rStyle w:val="Nessuno"/>
          <w:rFonts w:cs="Times New Roman"/>
          <w:b/>
          <w:bCs/>
        </w:rPr>
      </w:pPr>
      <w:r w:rsidRPr="00CA4E18">
        <w:rPr>
          <w:rStyle w:val="Nessuno"/>
          <w:rFonts w:cs="Times New Roman"/>
          <w:b/>
          <w:bCs/>
        </w:rPr>
        <w:t>Bastia Umbra (PG),  29  marzo 2019</w:t>
      </w:r>
    </w:p>
    <w:p w:rsidR="002C71A5" w:rsidRPr="00CA4E18" w:rsidRDefault="002C71A5">
      <w:pPr>
        <w:pStyle w:val="NormaleWeb"/>
        <w:spacing w:before="0" w:after="200" w:line="276" w:lineRule="auto"/>
        <w:jc w:val="both"/>
        <w:rPr>
          <w:rStyle w:val="Nessuno"/>
          <w:rFonts w:cs="Times New Roman"/>
        </w:rPr>
      </w:pPr>
    </w:p>
    <w:p w:rsidR="002C71A5" w:rsidRPr="00CA4E18" w:rsidRDefault="002C71A5">
      <w:pPr>
        <w:jc w:val="both"/>
        <w:rPr>
          <w:rStyle w:val="Nessuno"/>
          <w:rFonts w:cs="Times New Roman"/>
          <w:b/>
          <w:bCs/>
        </w:rPr>
      </w:pPr>
    </w:p>
    <w:p w:rsidR="002C71A5" w:rsidRPr="00CA4E18" w:rsidRDefault="00C07EC8">
      <w:pPr>
        <w:ind w:left="284"/>
        <w:jc w:val="both"/>
        <w:rPr>
          <w:rStyle w:val="Nessuno"/>
          <w:rFonts w:eastAsia="Arial" w:cs="Times New Roman"/>
        </w:rPr>
      </w:pPr>
      <w:r w:rsidRPr="00CA4E18">
        <w:rPr>
          <w:rStyle w:val="Nessuno"/>
          <w:rFonts w:eastAsia="Arial" w:cs="Times New Roman"/>
        </w:rPr>
        <w:tab/>
      </w:r>
      <w:r w:rsidRPr="00CA4E18">
        <w:rPr>
          <w:rStyle w:val="Nessuno"/>
          <w:rFonts w:eastAsia="Arial" w:cs="Times New Roman"/>
        </w:rPr>
        <w:tab/>
      </w:r>
      <w:r w:rsidRPr="00CA4E18">
        <w:rPr>
          <w:rStyle w:val="Nessuno"/>
          <w:rFonts w:eastAsia="Arial" w:cs="Times New Roman"/>
        </w:rPr>
        <w:tab/>
      </w:r>
      <w:r w:rsidRPr="00CA4E18">
        <w:rPr>
          <w:rStyle w:val="Nessuno"/>
          <w:rFonts w:eastAsia="Arial" w:cs="Times New Roman"/>
        </w:rPr>
        <w:tab/>
      </w:r>
      <w:r w:rsidRPr="00CA4E18">
        <w:rPr>
          <w:rStyle w:val="Nessuno"/>
          <w:rFonts w:eastAsia="Arial" w:cs="Times New Roman"/>
        </w:rPr>
        <w:tab/>
      </w: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Style w:val="Nessuno"/>
          <w:rFonts w:eastAsia="Arial" w:cs="Times New Roman"/>
        </w:rPr>
      </w:pPr>
    </w:p>
    <w:p w:rsidR="002C71A5" w:rsidRPr="00CA4E18" w:rsidRDefault="002C71A5">
      <w:pPr>
        <w:jc w:val="both"/>
        <w:rPr>
          <w:rFonts w:cs="Times New Roman"/>
        </w:rPr>
      </w:pPr>
    </w:p>
    <w:sectPr w:rsidR="002C71A5" w:rsidRPr="00CA4E18" w:rsidSect="002C71A5">
      <w:footerReference w:type="default" r:id="rId6"/>
      <w:headerReference w:type="first" r:id="rId7"/>
      <w:footerReference w:type="first" r:id="rId8"/>
      <w:pgSz w:w="11900" w:h="16840"/>
      <w:pgMar w:top="1588" w:right="851" w:bottom="851" w:left="311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76" w:rsidRDefault="007B2376" w:rsidP="002C71A5">
      <w:r>
        <w:separator/>
      </w:r>
    </w:p>
  </w:endnote>
  <w:endnote w:type="continuationSeparator" w:id="1">
    <w:p w:rsidR="007B2376" w:rsidRDefault="007B2376" w:rsidP="002C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A5" w:rsidRDefault="00FF40AE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535F8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208"/>
      <w:docPartObj>
        <w:docPartGallery w:val="Page Numbers (Bottom of Page)"/>
        <w:docPartUnique/>
      </w:docPartObj>
    </w:sdtPr>
    <w:sdtContent>
      <w:p w:rsidR="0061688F" w:rsidRDefault="00FF40AE">
        <w:pPr>
          <w:pStyle w:val="Pidipagina"/>
          <w:jc w:val="right"/>
        </w:pPr>
        <w:fldSimple w:instr=" PAGE   \* MERGEFORMAT ">
          <w:r w:rsidR="00535F85">
            <w:rPr>
              <w:noProof/>
            </w:rPr>
            <w:t>1</w:t>
          </w:r>
        </w:fldSimple>
      </w:p>
    </w:sdtContent>
  </w:sdt>
  <w:p w:rsidR="002C71A5" w:rsidRDefault="002C71A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76" w:rsidRDefault="007B2376" w:rsidP="002C71A5">
      <w:r>
        <w:separator/>
      </w:r>
    </w:p>
  </w:footnote>
  <w:footnote w:type="continuationSeparator" w:id="1">
    <w:p w:rsidR="007B2376" w:rsidRDefault="007B2376" w:rsidP="002C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1A5"/>
    <w:rsid w:val="002C71A5"/>
    <w:rsid w:val="003E0BDB"/>
    <w:rsid w:val="00535F85"/>
    <w:rsid w:val="0061688F"/>
    <w:rsid w:val="006F1D9E"/>
    <w:rsid w:val="007B2376"/>
    <w:rsid w:val="008709D5"/>
    <w:rsid w:val="009450EE"/>
    <w:rsid w:val="00997833"/>
    <w:rsid w:val="00AC0E19"/>
    <w:rsid w:val="00BE12FB"/>
    <w:rsid w:val="00C07EC8"/>
    <w:rsid w:val="00CA4E18"/>
    <w:rsid w:val="00D44E3C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5</cp:revision>
  <dcterms:created xsi:type="dcterms:W3CDTF">2019-03-28T20:21:00Z</dcterms:created>
  <dcterms:modified xsi:type="dcterms:W3CDTF">2019-03-30T08:37:00Z</dcterms:modified>
</cp:coreProperties>
</file>